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78E63" w14:textId="206A01EF" w:rsidR="00A06A2F" w:rsidRDefault="005B2AEB" w:rsidP="003D36F4">
      <w:pPr>
        <w:spacing w:after="0"/>
      </w:pPr>
      <w:r>
        <w:t xml:space="preserve">VALUES AND ETHICS IN </w:t>
      </w:r>
      <w:r w:rsidR="0078531F">
        <w:t xml:space="preserve">TEACHING </w:t>
      </w:r>
      <w:r>
        <w:t>LANGUAGE</w:t>
      </w:r>
      <w:r w:rsidR="0078531F">
        <w:t>-AND-CULTURE</w:t>
      </w:r>
    </w:p>
    <w:p w14:paraId="49ED31D4" w14:textId="77777777" w:rsidR="00B638E7" w:rsidRDefault="00B638E7" w:rsidP="003D36F4">
      <w:pPr>
        <w:spacing w:after="0"/>
      </w:pPr>
    </w:p>
    <w:p w14:paraId="43665F0A" w14:textId="60E51390" w:rsidR="33EC9B58" w:rsidRDefault="33EC9B58" w:rsidP="003D36F4">
      <w:pPr>
        <w:spacing w:after="0"/>
      </w:pPr>
    </w:p>
    <w:p w14:paraId="2880CA11" w14:textId="61D6FA80" w:rsidR="47B402AC" w:rsidRPr="003E732D" w:rsidRDefault="003D36F4" w:rsidP="003D36F4">
      <w:pPr>
        <w:spacing w:after="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 </w:t>
      </w:r>
      <w:r w:rsidR="47B402AC" w:rsidRPr="33EC9B58">
        <w:rPr>
          <w:rFonts w:ascii="Times New Roman" w:eastAsia="Times New Roman" w:hAnsi="Times New Roman" w:cs="Times New Roman"/>
        </w:rPr>
        <w:t xml:space="preserve">Byram, M., Porto, M. and Wagner, M. Ethical issues in teaching for intercultural citizenship in world/foreign language education. </w:t>
      </w:r>
      <w:r w:rsidR="47B402AC" w:rsidRPr="33EC9B58">
        <w:rPr>
          <w:rFonts w:ascii="Times New Roman" w:eastAsia="Times New Roman" w:hAnsi="Times New Roman" w:cs="Times New Roman"/>
          <w:i/>
          <w:iCs/>
        </w:rPr>
        <w:t xml:space="preserve">TESOL Quarterly </w:t>
      </w:r>
      <w:r w:rsidR="00040509">
        <w:rPr>
          <w:rFonts w:ascii="Times New Roman" w:eastAsia="Times New Roman" w:hAnsi="Times New Roman" w:cs="Times New Roman"/>
        </w:rPr>
        <w:t xml:space="preserve">2021, </w:t>
      </w:r>
      <w:r w:rsidR="47B402AC" w:rsidRPr="33EC9B58">
        <w:rPr>
          <w:rFonts w:ascii="Times New Roman" w:eastAsia="Times New Roman" w:hAnsi="Times New Roman" w:cs="Times New Roman"/>
        </w:rPr>
        <w:t xml:space="preserve">55, 1, 308-321. doi: </w:t>
      </w:r>
      <w:r w:rsidR="47B402AC" w:rsidRPr="003E732D">
        <w:rPr>
          <w:rFonts w:ascii="Times New Roman" w:eastAsia="Times New Roman" w:hAnsi="Times New Roman" w:cs="Times New Roman"/>
        </w:rPr>
        <w:t>10.1002/</w:t>
      </w:r>
      <w:proofErr w:type="spellStart"/>
      <w:r w:rsidR="47B402AC" w:rsidRPr="003E732D">
        <w:rPr>
          <w:rFonts w:ascii="Times New Roman" w:eastAsia="Times New Roman" w:hAnsi="Times New Roman" w:cs="Times New Roman"/>
        </w:rPr>
        <w:t>tesq.3008</w:t>
      </w:r>
      <w:proofErr w:type="spellEnd"/>
    </w:p>
    <w:p w14:paraId="6557C550" w14:textId="77777777" w:rsidR="009E0585" w:rsidRPr="003E732D" w:rsidRDefault="009E0585" w:rsidP="003D36F4">
      <w:pPr>
        <w:spacing w:after="0"/>
        <w:rPr>
          <w:rFonts w:ascii="Times New Roman" w:eastAsia="Times New Roman" w:hAnsi="Times New Roman" w:cs="Times New Roman"/>
          <w:lang w:val="en-GB"/>
        </w:rPr>
      </w:pPr>
    </w:p>
    <w:p w14:paraId="600C7F73" w14:textId="657EED9F" w:rsidR="003E732D" w:rsidRDefault="003D36F4" w:rsidP="003D36F4">
      <w:pPr>
        <w:spacing w:after="0"/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/>
        </w:rPr>
        <w:t xml:space="preserve">2 </w:t>
      </w:r>
      <w:r w:rsidR="003E732D" w:rsidRPr="003E732D">
        <w:rPr>
          <w:rFonts w:ascii="Times New Roman" w:eastAsiaTheme="minorHAnsi" w:hAnsi="Times New Roman" w:cs="Times New Roman"/>
        </w:rPr>
        <w:t xml:space="preserve">Values in intercultural language teaching – a personal view. </w:t>
      </w:r>
      <w:r w:rsidR="003E732D" w:rsidRPr="003E732D">
        <w:rPr>
          <w:rFonts w:ascii="Times New Roman" w:eastAsiaTheme="minorHAnsi" w:hAnsi="Times New Roman" w:cs="Times New Roman"/>
          <w:i/>
          <w:iCs/>
        </w:rPr>
        <w:t xml:space="preserve">Lend. lingua e </w:t>
      </w:r>
      <w:proofErr w:type="spellStart"/>
      <w:r w:rsidR="003E732D" w:rsidRPr="003E732D">
        <w:rPr>
          <w:rFonts w:ascii="Times New Roman" w:eastAsiaTheme="minorHAnsi" w:hAnsi="Times New Roman" w:cs="Times New Roman"/>
          <w:i/>
          <w:iCs/>
        </w:rPr>
        <w:t>nuova</w:t>
      </w:r>
      <w:proofErr w:type="spellEnd"/>
      <w:r w:rsidR="003E732D" w:rsidRPr="003E732D">
        <w:rPr>
          <w:rFonts w:ascii="Times New Roman" w:eastAsiaTheme="minorHAnsi" w:hAnsi="Times New Roman" w:cs="Times New Roman"/>
          <w:i/>
          <w:iCs/>
        </w:rPr>
        <w:t xml:space="preserve"> </w:t>
      </w:r>
      <w:proofErr w:type="spellStart"/>
      <w:r w:rsidR="003E732D" w:rsidRPr="003E732D">
        <w:rPr>
          <w:rFonts w:ascii="Times New Roman" w:eastAsiaTheme="minorHAnsi" w:hAnsi="Times New Roman" w:cs="Times New Roman"/>
          <w:i/>
          <w:iCs/>
        </w:rPr>
        <w:t>didattica</w:t>
      </w:r>
      <w:proofErr w:type="spellEnd"/>
      <w:r w:rsidR="003E732D" w:rsidRPr="003E732D">
        <w:rPr>
          <w:rFonts w:ascii="Times New Roman" w:eastAsiaTheme="minorHAnsi" w:hAnsi="Times New Roman" w:cs="Times New Roman"/>
        </w:rPr>
        <w:t xml:space="preserve"> </w:t>
      </w:r>
      <w:r w:rsidR="003C2FAA">
        <w:rPr>
          <w:rFonts w:ascii="Times New Roman" w:eastAsiaTheme="minorHAnsi" w:hAnsi="Times New Roman" w:cs="Times New Roman"/>
        </w:rPr>
        <w:t xml:space="preserve">2023, </w:t>
      </w:r>
      <w:r w:rsidR="003E732D" w:rsidRPr="003E732D">
        <w:rPr>
          <w:rFonts w:ascii="Times New Roman" w:eastAsiaTheme="minorHAnsi" w:hAnsi="Times New Roman" w:cs="Times New Roman"/>
        </w:rPr>
        <w:t>52 (2) 24-33</w:t>
      </w:r>
      <w:r>
        <w:rPr>
          <w:rFonts w:ascii="Times New Roman" w:eastAsiaTheme="minorHAnsi" w:hAnsi="Times New Roman" w:cs="Times New Roman"/>
        </w:rPr>
        <w:t>.</w:t>
      </w:r>
    </w:p>
    <w:p w14:paraId="4471B273" w14:textId="77777777" w:rsidR="003D36F4" w:rsidRPr="003E732D" w:rsidRDefault="003D36F4" w:rsidP="003D36F4">
      <w:pPr>
        <w:spacing w:after="0"/>
        <w:rPr>
          <w:rFonts w:ascii="Times New Roman" w:eastAsia="Times New Roman" w:hAnsi="Times New Roman" w:cs="Times New Roman"/>
          <w:lang w:val="en-GB"/>
        </w:rPr>
      </w:pPr>
    </w:p>
    <w:p w14:paraId="5018A8D8" w14:textId="009C383F" w:rsidR="009E0585" w:rsidRPr="009E0585" w:rsidRDefault="003D36F4" w:rsidP="003D36F4">
      <w:pPr>
        <w:spacing w:after="0"/>
        <w:rPr>
          <w:rFonts w:ascii="Times New Roman" w:eastAsia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 xml:space="preserve">3 </w:t>
      </w:r>
      <w:r w:rsidR="009E0585" w:rsidRPr="009E0585">
        <w:rPr>
          <w:rFonts w:ascii="Times New Roman" w:eastAsia="Times New Roman" w:hAnsi="Times New Roman" w:cs="Times New Roman"/>
          <w:lang w:val="en-GB"/>
        </w:rPr>
        <w:t xml:space="preserve">Byram, M., Porto, M., &amp; Wagner, M.  Ethical issues in foreign/world language teaching – the example of teaching for intercultural citizenship. </w:t>
      </w:r>
      <w:r w:rsidR="009E0585" w:rsidRPr="009E0585">
        <w:rPr>
          <w:rFonts w:ascii="Times New Roman" w:eastAsia="Times New Roman" w:hAnsi="Times New Roman" w:cs="Times New Roman"/>
          <w:i/>
          <w:iCs/>
          <w:lang w:val="en-GB"/>
        </w:rPr>
        <w:t>Language, Culture and Curriculum</w:t>
      </w:r>
      <w:r w:rsidR="009E0585" w:rsidRPr="009E0585">
        <w:rPr>
          <w:rFonts w:ascii="Times New Roman" w:eastAsia="Times New Roman" w:hAnsi="Times New Roman" w:cs="Times New Roman"/>
          <w:lang w:val="en-GB"/>
        </w:rPr>
        <w:t xml:space="preserve">, </w:t>
      </w:r>
      <w:r w:rsidR="009E0585">
        <w:rPr>
          <w:rFonts w:ascii="Times New Roman" w:eastAsia="Times New Roman" w:hAnsi="Times New Roman" w:cs="Times New Roman"/>
          <w:lang w:val="en-GB"/>
        </w:rPr>
        <w:t xml:space="preserve">2025, </w:t>
      </w:r>
      <w:r w:rsidR="009E0585" w:rsidRPr="009E0585">
        <w:rPr>
          <w:rFonts w:ascii="Times New Roman" w:eastAsia="Times New Roman" w:hAnsi="Times New Roman" w:cs="Times New Roman"/>
          <w:lang w:val="en-GB"/>
        </w:rPr>
        <w:t xml:space="preserve">1–14. </w:t>
      </w:r>
      <w:hyperlink r:id="rId4" w:history="1">
        <w:r w:rsidR="003C2FAA" w:rsidRPr="009E0585">
          <w:rPr>
            <w:rStyle w:val="Hyperlink"/>
            <w:rFonts w:ascii="Times New Roman" w:eastAsia="Times New Roman" w:hAnsi="Times New Roman" w:cs="Times New Roman"/>
            <w:lang w:val="en-GB"/>
          </w:rPr>
          <w:t>https://doi-org.ezphost.dur.ac.uk/10.1080/07908318.2025.2462618</w:t>
        </w:r>
      </w:hyperlink>
      <w:r w:rsidR="003C2FAA">
        <w:rPr>
          <w:rFonts w:ascii="Times New Roman" w:eastAsia="Times New Roman" w:hAnsi="Times New Roman" w:cs="Times New Roman"/>
          <w:lang w:val="en-GB"/>
        </w:rPr>
        <w:t xml:space="preserve"> </w:t>
      </w:r>
    </w:p>
    <w:p w14:paraId="35055BF8" w14:textId="2A2400C6" w:rsidR="33EC9B58" w:rsidRPr="00852D0C" w:rsidRDefault="33EC9B58" w:rsidP="003D36F4">
      <w:pPr>
        <w:spacing w:after="0"/>
        <w:rPr>
          <w:rFonts w:ascii="Times New Roman" w:eastAsia="Times New Roman" w:hAnsi="Times New Roman" w:cs="Times New Roman"/>
        </w:rPr>
      </w:pPr>
    </w:p>
    <w:p w14:paraId="52E44C67" w14:textId="05725C27" w:rsidR="47B402AC" w:rsidRPr="00852D0C" w:rsidRDefault="003C2FAA" w:rsidP="003D36F4">
      <w:pPr>
        <w:spacing w:after="0" w:line="278" w:lineRule="auto"/>
        <w:rPr>
          <w:rFonts w:ascii="Times New Roman" w:eastAsia="Times New Roman" w:hAnsi="Times New Roman" w:cs="Times New Roman"/>
        </w:rPr>
      </w:pPr>
      <w:r w:rsidRPr="00852D0C">
        <w:rPr>
          <w:rFonts w:ascii="Times New Roman" w:eastAsia="Times New Roman" w:hAnsi="Times New Roman" w:cs="Times New Roman"/>
        </w:rPr>
        <w:t xml:space="preserve">4 </w:t>
      </w:r>
      <w:r w:rsidR="47B402AC" w:rsidRPr="00852D0C">
        <w:rPr>
          <w:rFonts w:ascii="Times New Roman" w:eastAsia="Times New Roman" w:hAnsi="Times New Roman" w:cs="Times New Roman"/>
        </w:rPr>
        <w:t xml:space="preserve">Porto, M., Golubeva, I. and Byram, M.  Ethical Challenges in Intercultural Citizenship Education with ‘Difficult Topics’ in the World Language Classroom and Beyond. </w:t>
      </w:r>
      <w:r w:rsidR="47B402AC" w:rsidRPr="00852D0C">
        <w:rPr>
          <w:rFonts w:ascii="Times New Roman" w:eastAsia="Times New Roman" w:hAnsi="Times New Roman" w:cs="Times New Roman"/>
          <w:i/>
          <w:iCs/>
        </w:rPr>
        <w:t>Social Sciences</w:t>
      </w:r>
      <w:r w:rsidR="009E0585" w:rsidRPr="00852D0C">
        <w:rPr>
          <w:rFonts w:ascii="Times New Roman" w:eastAsia="Times New Roman" w:hAnsi="Times New Roman" w:cs="Times New Roman"/>
          <w:i/>
          <w:iCs/>
        </w:rPr>
        <w:t xml:space="preserve"> </w:t>
      </w:r>
      <w:r w:rsidR="009E0585" w:rsidRPr="00852D0C">
        <w:rPr>
          <w:rFonts w:ascii="Times New Roman" w:eastAsia="Times New Roman" w:hAnsi="Times New Roman" w:cs="Times New Roman"/>
        </w:rPr>
        <w:t>2025</w:t>
      </w:r>
      <w:r w:rsidR="47B402AC" w:rsidRPr="00852D0C">
        <w:rPr>
          <w:rFonts w:ascii="Times New Roman" w:eastAsia="Times New Roman" w:hAnsi="Times New Roman" w:cs="Times New Roman"/>
        </w:rPr>
        <w:t xml:space="preserve"> 14: 135. </w:t>
      </w:r>
      <w:hyperlink r:id="rId5">
        <w:r w:rsidR="47B402AC" w:rsidRPr="00852D0C">
          <w:rPr>
            <w:rStyle w:val="Hyperlink"/>
            <w:rFonts w:ascii="Times New Roman" w:eastAsia="Times New Roman" w:hAnsi="Times New Roman" w:cs="Times New Roman"/>
            <w:color w:val="0000FF"/>
          </w:rPr>
          <w:t>https://doi.org/10.3390/socsci14030135</w:t>
        </w:r>
      </w:hyperlink>
    </w:p>
    <w:p w14:paraId="6AC050D8" w14:textId="271352C1" w:rsidR="33EC9B58" w:rsidRPr="00852D0C" w:rsidRDefault="33EC9B58" w:rsidP="003D36F4">
      <w:pPr>
        <w:spacing w:after="0"/>
        <w:rPr>
          <w:rFonts w:ascii="Times New Roman" w:hAnsi="Times New Roman" w:cs="Times New Roman"/>
        </w:rPr>
      </w:pPr>
    </w:p>
    <w:p w14:paraId="399E1FF3" w14:textId="777A0C0F" w:rsidR="1DCF9B21" w:rsidRPr="00852D0C" w:rsidRDefault="00852D0C" w:rsidP="003D36F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 </w:t>
      </w:r>
      <w:r w:rsidR="1DCF9B21" w:rsidRPr="00852D0C">
        <w:rPr>
          <w:rFonts w:ascii="Times New Roman" w:hAnsi="Times New Roman" w:cs="Times New Roman"/>
        </w:rPr>
        <w:t xml:space="preserve">Further </w:t>
      </w:r>
      <w:r w:rsidR="00C8184E" w:rsidRPr="00852D0C">
        <w:rPr>
          <w:rFonts w:ascii="Times New Roman" w:hAnsi="Times New Roman" w:cs="Times New Roman"/>
        </w:rPr>
        <w:t>thoughts</w:t>
      </w:r>
      <w:r w:rsidR="1DCF9B21" w:rsidRPr="00852D0C">
        <w:rPr>
          <w:rFonts w:ascii="Times New Roman" w:hAnsi="Times New Roman" w:cs="Times New Roman"/>
        </w:rPr>
        <w:t xml:space="preserve"> on C</w:t>
      </w:r>
      <w:r w:rsidR="00C8184E">
        <w:rPr>
          <w:rFonts w:ascii="Times New Roman" w:hAnsi="Times New Roman" w:cs="Times New Roman"/>
        </w:rPr>
        <w:t xml:space="preserve">ritical </w:t>
      </w:r>
      <w:r w:rsidR="1DCF9B21" w:rsidRPr="00852D0C">
        <w:rPr>
          <w:rFonts w:ascii="Times New Roman" w:hAnsi="Times New Roman" w:cs="Times New Roman"/>
        </w:rPr>
        <w:t>C</w:t>
      </w:r>
      <w:r w:rsidR="00C8184E">
        <w:rPr>
          <w:rFonts w:ascii="Times New Roman" w:hAnsi="Times New Roman" w:cs="Times New Roman"/>
        </w:rPr>
        <w:t xml:space="preserve">ultural </w:t>
      </w:r>
      <w:r w:rsidR="1DCF9B21" w:rsidRPr="00852D0C">
        <w:rPr>
          <w:rFonts w:ascii="Times New Roman" w:hAnsi="Times New Roman" w:cs="Times New Roman"/>
        </w:rPr>
        <w:t>A</w:t>
      </w:r>
      <w:r w:rsidR="00C8184E">
        <w:rPr>
          <w:rFonts w:ascii="Times New Roman" w:hAnsi="Times New Roman" w:cs="Times New Roman"/>
        </w:rPr>
        <w:t>wareness</w:t>
      </w:r>
      <w:r w:rsidR="1DCF9B21" w:rsidRPr="00852D0C">
        <w:rPr>
          <w:rFonts w:ascii="Times New Roman" w:hAnsi="Times New Roman" w:cs="Times New Roman"/>
        </w:rPr>
        <w:t xml:space="preserve">   </w:t>
      </w:r>
      <w:r w:rsidR="00B638E7">
        <w:rPr>
          <w:rFonts w:ascii="Times New Roman" w:hAnsi="Times New Roman" w:cs="Times New Roman"/>
        </w:rPr>
        <w:t xml:space="preserve">2025   </w:t>
      </w:r>
      <w:r w:rsidR="1DCF9B21" w:rsidRPr="00852D0C">
        <w:rPr>
          <w:rFonts w:ascii="Times New Roman" w:hAnsi="Times New Roman" w:cs="Times New Roman"/>
        </w:rPr>
        <w:t xml:space="preserve"> </w:t>
      </w:r>
      <w:r w:rsidR="1DCF9B21" w:rsidRPr="00B638E7">
        <w:rPr>
          <w:rFonts w:ascii="Times New Roman" w:hAnsi="Times New Roman" w:cs="Times New Roman"/>
          <w:highlight w:val="yellow"/>
        </w:rPr>
        <w:t>- Ildiko Festschrift</w:t>
      </w:r>
      <w:r w:rsidR="1DCF9B21" w:rsidRPr="00852D0C">
        <w:rPr>
          <w:rFonts w:ascii="Times New Roman" w:hAnsi="Times New Roman" w:cs="Times New Roman"/>
        </w:rPr>
        <w:t xml:space="preserve"> </w:t>
      </w:r>
    </w:p>
    <w:sectPr w:rsidR="1DCF9B21" w:rsidRPr="00852D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C1BB80F"/>
    <w:rsid w:val="00040509"/>
    <w:rsid w:val="003728EA"/>
    <w:rsid w:val="003C2FAA"/>
    <w:rsid w:val="003D36F4"/>
    <w:rsid w:val="003E0FA8"/>
    <w:rsid w:val="003E732D"/>
    <w:rsid w:val="005B2AEB"/>
    <w:rsid w:val="005F7146"/>
    <w:rsid w:val="0078531F"/>
    <w:rsid w:val="00792F97"/>
    <w:rsid w:val="00852D0C"/>
    <w:rsid w:val="009E0585"/>
    <w:rsid w:val="00A06A2F"/>
    <w:rsid w:val="00B638E7"/>
    <w:rsid w:val="00C8184E"/>
    <w:rsid w:val="03E7A938"/>
    <w:rsid w:val="107C6CF1"/>
    <w:rsid w:val="1C1BB80F"/>
    <w:rsid w:val="1DCF9B21"/>
    <w:rsid w:val="2AFA4D82"/>
    <w:rsid w:val="318F1D1B"/>
    <w:rsid w:val="33EC9B58"/>
    <w:rsid w:val="458977BE"/>
    <w:rsid w:val="47B402AC"/>
    <w:rsid w:val="4A6155E1"/>
    <w:rsid w:val="60BB24AD"/>
    <w:rsid w:val="7611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BB80F"/>
  <w15:chartTrackingRefBased/>
  <w15:docId w15:val="{62742B58-CF0C-4CAB-BAC7-09E1A11E8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33EC9B58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0585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2F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17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99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18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2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i.org/10.3390/socsci14030135" TargetMode="External"/><Relationship Id="rId4" Type="http://schemas.openxmlformats.org/officeDocument/2006/relationships/hyperlink" Target="https://doi-org.ezphost.dur.ac.uk/10.1080/07908318.2025.24626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BYRAM, MICHAEL</dc:creator>
  <cp:keywords/>
  <dc:description/>
  <cp:lastModifiedBy>Anon</cp:lastModifiedBy>
  <cp:revision>14</cp:revision>
  <dcterms:created xsi:type="dcterms:W3CDTF">2025-05-03T09:15:00Z</dcterms:created>
  <dcterms:modified xsi:type="dcterms:W3CDTF">2025-06-30T05:29:00Z</dcterms:modified>
</cp:coreProperties>
</file>